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_____________№__________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 внесении изменений в приказ от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№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связи с невозможностью исполнения своих обязанностей по причине болезни члена комиссии по расследованию тяжелого несчастного случая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 Внести изменения в приказ от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. №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О создании комиссии по проведению расследования тяжелого несчастного случая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произошедшего с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 </w:t>
      </w:r>
      <w:r>
        <w:rPr>
          <w:rFonts w:hAnsi="Times New Roman" w:cs="Times New Roman"/>
          <w:color w:val="000000"/>
          <w:sz w:val="24"/>
          <w:szCs w:val="24"/>
        </w:rPr>
        <w:t>Пункт 1</w:t>
      </w:r>
      <w:r>
        <w:rPr>
          <w:rFonts w:hAnsi="Times New Roman" w:cs="Times New Roman"/>
          <w:color w:val="000000"/>
          <w:sz w:val="24"/>
          <w:szCs w:val="24"/>
        </w:rPr>
        <w:t xml:space="preserve"> приказа от 15.02.2023г. № 040 читать в следующей редакции: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Создать комиссию по расследованию тяжелого несчастного случая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произошедшего с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, в следующем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председатель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члены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Директор         Тагилов                         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d4e4c46ec8949e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